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pBdr>
          <w:bottom w:val="single" w:sz="18" w:space="4" w:color="E06D00"/>
        </w:pBdr>
      </w:pPr>
      <w:r>
        <w:t>References</w:t>
      </w:r>
    </w:p>
    <w:p>
      <w:pPr>
        <w:spacing w:after="200"/>
        <w:ind w:left="720" w:hanging="720"/>
      </w:pPr>
      <w:r>
        <w:t>Alkandari, H. (2025). Students’ learning in the time of Artificial Intelligence (AI): Students’ perceptions of using AI tools to improve their language learning in Kuwait. Educational Process International Journal, 15(1). https://doi.org/10.22521/edupij.2025.15.154</w:t>
      </w:r>
    </w:p>
    <w:p>
      <w:pPr>
        <w:spacing w:after="200"/>
        <w:ind w:left="720" w:hanging="720"/>
      </w:pPr>
      <w:r>
        <w:t>Alsswey, A. (2025). Examining students’ perspectives on the use of artificial intelligence tools in higher education: A case study on AI tools of graphic design. Acta Psychologica, 258, 105190. https://doi.org/10.1016/j.actpsy.2025.105190</w:t>
      </w:r>
    </w:p>
    <w:p>
      <w:pPr>
        <w:spacing w:after="200"/>
        <w:ind w:left="720" w:hanging="720"/>
      </w:pPr>
      <w:r>
        <w:t>An empirical study of AI-generated text detection tools. (2023). Advances in Machine Learning &amp;Amp; Artificial Intelligence, 4(2). https://doi.org/10.33140/amlai.04.02.03</w:t>
      </w:r>
    </w:p>
    <w:p>
      <w:pPr>
        <w:spacing w:after="200"/>
        <w:ind w:left="720" w:hanging="720"/>
      </w:pPr>
      <w:r>
        <w:t>Dong, Y. (2025). Factors influencing the use of AI tools among undergraduate students in the UK: Differences by year of study and subject area. American Journal of Student Research, 849–858. https://doi.org/10.70251/hyjr2348.35849858</w:t>
      </w:r>
    </w:p>
    <w:p>
      <w:pPr>
        <w:spacing w:after="200"/>
        <w:ind w:left="720" w:hanging="720"/>
      </w:pPr>
      <w:r>
        <w:t>Khanduri, V., &amp; Teotia, Dr. A. (2023). Revolutionizing learning: An exploratory study on the impact of technology-enhanced learning using digital learning platforms and AI tools on the study habits of university students through focus group discussions. International Journal of Research Publication and Reviews, 4(6), 663–672. https://doi.org/10.55248/gengpi.4.623.44407</w:t>
      </w:r>
    </w:p>
    <w:p>
      <w:pPr>
        <w:spacing w:after="200"/>
        <w:ind w:left="720" w:hanging="720"/>
      </w:pPr>
      <w:r>
        <w:t>Kheder, K. (2025). Using artificial intelligence in learning vocabulary by EFL undergraduate Syrian students. In Advances in Computational Intelligence and Robotics (pp. 131–158). https://doi.org/10.4018/979-8-3693-9511-0.ch005</w:t>
      </w:r>
    </w:p>
    <w:p>
      <w:pPr>
        <w:spacing w:after="200"/>
        <w:ind w:left="720" w:hanging="720"/>
      </w:pPr>
      <w:r>
        <w:t>Molla, N. L. (2025). An exploration of undergraduate students’ perceptions of AI-assisted English learning tools. English Review: Journal of English Education, 13(3), 955–964. https://doi.org/10.25134/tfjkxv57</w:t>
      </w:r>
    </w:p>
    <w:p>
      <w:pPr>
        <w:spacing w:after="200"/>
        <w:ind w:left="720" w:hanging="720"/>
      </w:pPr>
      <w:r>
        <w:t>Prandner, D. (2025). What do students use AI tools for? Assessing students’ use of AI tools in three typical study related scenarios. 11th International Conference on Higher Education Advances (HEAd’25). https://doi.org/10.4995/head25.2025.20179</w:t>
      </w:r>
    </w:p>
    <w:p>
      <w:pPr>
        <w:spacing w:after="200"/>
        <w:ind w:left="720" w:hanging="720"/>
      </w:pPr>
      <w:r>
        <w:t>Shao, S. (2025). The role of AI tools on EFL students’ motivation, self-efficacy, and anxiety: Through the lens of control-value theory. Learning and Motivation, 91, 102154. https://doi.org/10.1016/j.lmot.2025.102154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F293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C06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