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Speaker Script — Use of artificial-intelligence tools and learning motivation among undergraduate students: a quantitative survey study</w:t>
      </w:r>
    </w:p>
    <w:p>
      <w:pPr>
        <w:jc w:val="center"/>
      </w:pPr>
      <w:r>
        <w:t>Total: 10 minutes · 12 slides</w:t>
      </w:r>
    </w:p>
    <w:p>
      <w:pPr>
        <w:pStyle w:val="Heading2"/>
      </w:pPr>
      <w:r>
        <w:t>Slide 1: AI Tool Use and Learning Motivation in Undergraduates</w:t>
      </w:r>
    </w:p>
    <w:p>
      <w:r>
        <w:rPr>
          <w:i/>
          <w:sz w:val="20"/>
        </w:rPr>
        <w:t>Estimated time: 90 seconds</w:t>
      </w:r>
    </w:p>
    <w:p>
      <w:r>
        <w:t>Welcome, everyone. Today, I am pleased to share the findings of our recent study, AI Tool Use and Learning Motivation in Undergraduates. Over the next ten minutes, we will explore a quantitative investigation into the relationship between the frequency of AI tool usage and students' intrinsic motivation. Specifically, we will examine whether this association remains consistent throughout a student's academic journey or if it shifts as they progress from their first year to more advanced levels of study. Let us begin by framing the problem.</w:t>
      </w:r>
    </w:p>
    <w:p>
      <w:pPr>
        <w:pStyle w:val="Heading2"/>
      </w:pPr>
      <w:r>
        <w:t>Slide 2: AI in Higher Education: The Motivation Gap</w:t>
      </w:r>
    </w:p>
    <w:p>
      <w:r>
        <w:rPr>
          <w:i/>
          <w:sz w:val="20"/>
        </w:rPr>
        <w:t>Estimated time: 125 seconds</w:t>
      </w:r>
    </w:p>
    <w:p>
      <w:r>
        <w:t>AI tools are now structurally embedded in our undergraduate learning environments, yet current research often focuses primarily on task performance or adoption rates. We rarely ask how regular AI interaction shapes the internal psychological states that sustain genuine academic engagement. Intrinsic motivation—the drive to learn for the sake of learning—is the engine of persistence and deep understanding. By focusing on frequency of use as a predictor of this motivational orientation, we address a significant gap in the literature. Furthermore, by considering the year of study as a potential moderator, we investigate whether the impact of these tools is universal or if it is uniquely tied to the developmental stage of the learner. Let us move into our specific research questions.</w:t>
      </w:r>
    </w:p>
    <w:p>
      <w:pPr>
        <w:pStyle w:val="Heading2"/>
      </w:pPr>
      <w:r>
        <w:t>Slide 3: Research Questions and Hypotheses</w:t>
      </w:r>
    </w:p>
    <w:p>
      <w:r>
        <w:rPr>
          <w:i/>
          <w:sz w:val="20"/>
        </w:rPr>
        <w:t>Estimated time: 130 seconds</w:t>
      </w:r>
    </w:p>
    <w:p>
      <w:r>
        <w:t>Our research was guided by two primary questions. First, does the frequency of AI tool use predict intrinsic motivation? Second, does a student's year of study moderate that relationship? We hypothesized that more frequent AI use would correlate with higher intrinsic motivation, and we predicted that this association would be significantly stronger for first-year students than for their more advanced peers. We grounded these hypotheses in Self-Determination Theory, which posits that satisfaction of the needs for autonomy, competence, and relatedness sustains motivation. We theorized that AI scaffolding might uniquely satisfy these needs for novices who are still navigating the complexities of university-level expectations, providing a critical support system that is less essential for seasoned students who have already internalized their own academic strategies.</w:t>
      </w:r>
    </w:p>
    <w:p>
      <w:pPr>
        <w:pStyle w:val="Heading2"/>
      </w:pPr>
      <w:r>
        <w:t>Slide 4: Design, Sample, and Measures</w:t>
      </w:r>
    </w:p>
    <w:p>
      <w:r>
        <w:rPr>
          <w:i/>
          <w:sz w:val="20"/>
        </w:rPr>
        <w:t>Estimated time: 135 seconds</w:t>
      </w:r>
    </w:p>
    <w:p>
      <w:r>
        <w:t>To test these hypotheses, we employed a cross-sectional online survey with a sample of 200 undergraduates. We conducted a power analysis to ensure an alpha of .05 and a power of .80, specifically targeting a medium interaction effect. We measured AI-tool use frequency using a validated five-point Likert scale, while intrinsic motivation was captured through a composite score from the Academic Motivation Scale. By controlling for gender and GPA, we isolated the unique variance explained by our primary variables. We then analyzed the data using a Hayes PROCESS moderation model to determine the strength and direction of these relationships. This design allowed us to statistically test not just the presence of an effect, but how that effect varies across our student cohorts.</w:t>
      </w:r>
    </w:p>
    <w:p>
      <w:pPr>
        <w:pStyle w:val="Heading2"/>
      </w:pPr>
      <w:r>
        <w:t>Slide 5: Sample Characteristics</w:t>
      </w:r>
    </w:p>
    <w:p>
      <w:r>
        <w:rPr>
          <w:i/>
          <w:sz w:val="20"/>
        </w:rPr>
        <w:t>Estimated time: 125 seconds</w:t>
      </w:r>
    </w:p>
    <w:p>
      <w:r>
        <w:t>Looking at our sample characteristics, we achieved a diverse group of participants: 59% identified as women, 37% as men, and 4% as non-binary or undisclosed. The cohort was balanced between 44.5% first-year students and 55.5% advanced students, ensuring we could draw meaningful comparisons across these groups. With a mean GPA of 82.4, our participants represent a typical range of academic achievement. The mean AI-use frequency score of 3.42 out of 5, paired with a mean intrinsic motivation score of 3.71, suggests a group that is already moderately engaged with both technology and their studies. This distribution provides a solid foundation for our regression analysis, allowing us to see how variance in technology use maps onto variance in student motivation.</w:t>
      </w:r>
    </w:p>
    <w:p>
      <w:pPr>
        <w:pStyle w:val="Heading2"/>
      </w:pPr>
      <w:r>
        <w:t>Slide 6: H1 Supported: Positive Association Confirmed</w:t>
      </w:r>
    </w:p>
    <w:p>
      <w:r>
        <w:rPr>
          <w:i/>
          <w:sz w:val="20"/>
        </w:rPr>
        <w:t>Estimated time: 120 seconds</w:t>
      </w:r>
    </w:p>
    <w:p>
      <w:r>
        <w:t>Our first hypothesis was firmly supported. We found a clear, positive association between the frequency of AI tool use and intrinsic motivation. With a Pearson correlation coefficient of .34, this represents a medium-sized effect that is statistically significant and robust. The confidence interval for this relationship does not cross zero, indicating that the positive trend we observed is unlikely to be the result of random chance. This provides strong initial evidence that students who integrate AI tools more frequently into their learning workflows tend to report higher levels of intrinsic motivation compared to those who use them less often. This finding invites us to look closer at the nature of this relationship across the entire spectrum of usage.</w:t>
      </w:r>
    </w:p>
    <w:p>
      <w:pPr>
        <w:pStyle w:val="Heading2"/>
      </w:pPr>
      <w:r>
        <w:t>Slide 7: Intrinsic Motivation Rises with AI-Use Frequency</w:t>
      </w:r>
    </w:p>
    <w:p>
      <w:r>
        <w:rPr>
          <w:i/>
          <w:sz w:val="20"/>
        </w:rPr>
        <w:t>Estimated time: 130 seconds</w:t>
      </w:r>
    </w:p>
    <w:p>
      <w:r>
        <w:t>As you can see on this slide, the relationship is remarkably consistent. When we segment our participants into five frequency bands based on their AI usage, we see a clear, monotonic rise in mean intrinsic motivation scores. There is no evidence of a plateau or a ceiling effect; rather, as usage increases, so does the reported sense of intrinsic drive. This visual trend confirms that our correlation coefficient is not being pulled by outliers at the low or high ends of the spectrum. Instead, it reflects a steady, incremental benefit that persists across the board. This consistent upward trajectory strengthens our confidence that the relationship is meaningful and suggests that AI tools may be playing a constructive role in how students approach their academic work.</w:t>
      </w:r>
    </w:p>
    <w:p>
      <w:pPr>
        <w:pStyle w:val="Heading2"/>
      </w:pPr>
      <w:r>
        <w:t>Slide 8: H2 Supported: Year of Study Moderates the Effect</w:t>
      </w:r>
    </w:p>
    <w:p>
      <w:r>
        <w:rPr>
          <w:i/>
          <w:sz w:val="20"/>
        </w:rPr>
        <w:t>Estimated time: 125 seconds</w:t>
      </w:r>
    </w:p>
    <w:p>
      <w:r>
        <w:t>Moving to our second hypothesis, we confirmed that the year of study indeed moderates the effect of AI use on motivation. The interaction term in our model was statistically significant, accounting for an additional 4.3% of the variance in intrinsic motivation. When we look at the total model, we find that nearly 19% of the variance in student motivation is explained by AI-use frequency and the student's year of study. This is a substantial result for a cross-sectional study, suggesting that while AI use is a factor for everyone, it does not function identically for students at every stage of their education. The moderating role of the year of study is clearly defined, as shown in our next breakdown.</w:t>
      </w:r>
    </w:p>
    <w:p>
      <w:pPr>
        <w:pStyle w:val="Heading2"/>
      </w:pPr>
      <w:r>
        <w:t>Slide 9: First-Year Students: Steeper Motivational Slope</w:t>
      </w:r>
    </w:p>
    <w:p>
      <w:r>
        <w:rPr>
          <w:i/>
          <w:sz w:val="20"/>
        </w:rPr>
        <w:t>Estimated time: 135 seconds</w:t>
      </w:r>
    </w:p>
    <w:p>
      <w:r>
        <w:t>When we analyze the simple slopes, the story becomes quite compelling. For first-year students, each unit increase in AI-use frequency is associated with a 0.41-point rise in intrinsic motivation, a result that is both strong and highly significant. In contrast, for advanced students, the slope is only 0.14 and fails to reach conventional levels of statistical significance. This means the motivational benefit of AI is heavily concentrated at the academic entry point. As students progress, the relative impact of AI tools on their intrinsic motivation appears to diminish. This suggests that for those first-year students, AI is not just a tool; it is a critical scaffolding mechanism that helps bridge the gap between their previous learning experiences and the demands of university life.</w:t>
      </w:r>
    </w:p>
    <w:p>
      <w:pPr>
        <w:pStyle w:val="Heading2"/>
      </w:pPr>
      <w:r>
        <w:t>Slide 10: Interpretation: Scaffolding Where It Matters Most</w:t>
      </w:r>
    </w:p>
    <w:p>
      <w:r>
        <w:rPr>
          <w:i/>
          <w:sz w:val="20"/>
        </w:rPr>
        <w:t>Estimated time: 135 seconds</w:t>
      </w:r>
    </w:p>
    <w:p>
      <w:r>
        <w:t>How do we interpret this? Through the lens of Self-Determination Theory, we can argue that AI tools reduce affective friction at the most difficult transition point—the first year. By providing immediate feedback and generative support, these tools help students satisfy their need for competence when they are most vulnerable to feeling overwhelmed. Advanced students, having already internalized their own strategies and habits, likely derive less of a motivational boost from these tools. It is also vital to note that these gains were specific to intrinsic, rather than extrinsic, subscales. However, we must remain cautious regarding causality. Because our data is cross-sectional, we cannot rule out the possibility that more motivated students are simply more likely to seek out and adopt AI tools in the first place.</w:t>
      </w:r>
    </w:p>
    <w:p>
      <w:pPr>
        <w:pStyle w:val="Heading2"/>
      </w:pPr>
      <w:r>
        <w:t>Slide 11: Limitations and Future Directions</w:t>
      </w:r>
    </w:p>
    <w:p>
      <w:r>
        <w:rPr>
          <w:i/>
          <w:sz w:val="20"/>
        </w:rPr>
        <w:t>Estimated time: 130 seconds</w:t>
      </w:r>
    </w:p>
    <w:p>
      <w:r>
        <w:t>While our findings are promising, we must acknowledge the limitations. The cross-sectional design prevents us from establishing definitive causation, and our reliance on a convenience sample may mean that our participants are more tech-engaged than the average undergraduate. Furthermore, our data relies on self-reported usage rather than objective system logs, which introduces the potential for social-desirability bias. Future research should prioritize longitudinal designs to track changes in motivation over time as AI usage patterns shift. Additionally, we need to explore mediation models to see if self-efficacy acts as a bridge between AI use and motivation. Replicating this study across different disciplines and institutional contexts will also be essential to see if these motivational patterns hold true beyond our current sample.</w:t>
      </w:r>
    </w:p>
    <w:p>
      <w:pPr>
        <w:pStyle w:val="Heading2"/>
      </w:pPr>
      <w:r>
        <w:t>Slide 12: Key Takeaways</w:t>
      </w:r>
    </w:p>
    <w:p>
      <w:r>
        <w:rPr>
          <w:i/>
          <w:sz w:val="20"/>
        </w:rPr>
        <w:t>Estimated time: 125 seconds</w:t>
      </w:r>
    </w:p>
    <w:p>
      <w:r>
        <w:t>In conclusion, we have identified a meaningful positive association between AI-tool use and intrinsic motivation, specifically centered on the critical first-year experience. Our results suggest that these tools do more than just facilitate tasks; they actively support the psychological needs that drive academic engagement. The fact that these gains are intrinsic, rather than grade-driven, is a powerful finding that warrants further investigation. For educators and administrators, this implies that intentional, guided AI integration at the point of entry into higher education could be a high-impact strategy for fostering student success. Thank you for your time, and I look forward to your questions as we continue to unpack the complex relationship between technology and the student experience.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36" w:lineRule="auto"/>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