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Anticipated Q&amp;A — Reconceptualising Authorship in the Age of Generative AI: A Theoretical Review</w:t>
      </w:r>
    </w:p>
    <w:p>
      <w:pPr>
        <w:pStyle w:val="Heading2"/>
      </w:pPr>
      <w:r>
        <w:t>Q1: If authorship is a socially constructed 'author-function' as you claim, why should we care about maintaining individual accountability at all?</w:t>
      </w:r>
    </w:p>
    <w:p>
      <w:r>
        <w:rPr>
          <w:b/>
        </w:rPr>
        <w:t xml:space="preserve">A: </w:t>
      </w:r>
      <w:r>
        <w:t>While the author-function is indeed a regulatory discourse, academic integrity requires a stable locus of responsibility to manage epistemic claims. Without individual accountability, the community lacks a mechanism to address fabrication, error, or misrepresentation in scholarly work, which is essential for the reliability of the academic record.</w:t>
      </w:r>
    </w:p>
    <w:p>
      <w:r>
        <w:rPr>
          <w:i/>
          <w:color w:val="666666"/>
          <w:sz w:val="18"/>
        </w:rPr>
        <w:t>[Category: theory]</w:t>
      </w:r>
    </w:p>
    <w:p/>
    <w:p>
      <w:pPr>
        <w:pStyle w:val="Heading2"/>
      </w:pPr>
      <w:r>
        <w:t>Q2: How can you argue that AI-mediated writing is not a rupture when the shift from 'tool' to 'generative agent' is fundamentally unprecedented?</w:t>
      </w:r>
    </w:p>
    <w:p>
      <w:r>
        <w:rPr>
          <w:b/>
        </w:rPr>
        <w:t xml:space="preserve">A: </w:t>
      </w:r>
      <w:r>
        <w:t>The paper argues that while the scale of AI output is new, the instability of authorship is not. History shows that authorship has always been a contested, distributed concept, and the current transition is an intensification of pre-existing tensions regarding who controls the epistemic process, rather than a total break from the past.</w:t>
      </w:r>
    </w:p>
    <w:p>
      <w:r>
        <w:rPr>
          <w:i/>
          <w:color w:val="666666"/>
          <w:sz w:val="18"/>
        </w:rPr>
        <w:t>[Category: theory]</w:t>
      </w:r>
    </w:p>
    <w:p/>
    <w:p>
      <w:pPr>
        <w:pStyle w:val="Heading2"/>
      </w:pPr>
      <w:r>
        <w:t>Q3: Your synthesis relies on a 'transparency-regulated continuum.' How do you define the threshold where 'delegation' becomes 'plagiarism'?</w:t>
      </w:r>
    </w:p>
    <w:p>
      <w:r>
        <w:rPr>
          <w:b/>
        </w:rPr>
        <w:t xml:space="preserve">A: </w:t>
      </w:r>
      <w:r>
        <w:t>The continuum model moves away from binary definitions of plagiarism toward a focus on epistemic agency. Plagiarism occurs when the researcher masks the degree of delegation, thereby misrepresenting their own intellectual contribution; transparency is the operative standard that allows institutions to evaluate whether the researcher has maintained sufficient control over the epistemic claims.</w:t>
      </w:r>
    </w:p>
    <w:p>
      <w:r>
        <w:rPr>
          <w:i/>
          <w:color w:val="666666"/>
          <w:sz w:val="18"/>
        </w:rPr>
        <w:t>[Category: implications]</w:t>
      </w:r>
    </w:p>
    <w:p/>
    <w:p>
      <w:pPr>
        <w:pStyle w:val="Heading2"/>
      </w:pPr>
      <w:r>
        <w:t>Q4: Your methodology is entirely theoretical. How can you claim your synthesis is 'analytically coherent' without empirical validation?</w:t>
      </w:r>
    </w:p>
    <w:p>
      <w:r>
        <w:rPr>
          <w:b/>
        </w:rPr>
        <w:t xml:space="preserve">A: </w:t>
      </w:r>
      <w:r>
        <w:t>The paper provides a conceptual mapping of existing frameworks to identify where each fails to account for AI-mediated writing. The coherence of the synthesis is derived from its ability to resolve the shared 'legitimation paradox' found across the legal, intentionalist, and posthumanist traditions, providing a more robust theoretical basis for policy than any single framework currently offers.</w:t>
      </w:r>
    </w:p>
    <w:p>
      <w:r>
        <w:rPr>
          <w:i/>
          <w:color w:val="666666"/>
          <w:sz w:val="18"/>
        </w:rPr>
        <w:t>[Category: methodology]</w:t>
      </w:r>
    </w:p>
    <w:p/>
    <w:p>
      <w:pPr>
        <w:pStyle w:val="Heading2"/>
      </w:pPr>
      <w:r>
        <w:t>Q5: You acknowledge a Western-centric bias in your literature review. How might your conclusions fail to apply to Global South research contexts?</w:t>
      </w:r>
    </w:p>
    <w:p>
      <w:r>
        <w:rPr>
          <w:b/>
        </w:rPr>
        <w:t xml:space="preserve">A: </w:t>
      </w:r>
      <w:r>
        <w:t>The paper concedes that its theoretical synthesis is drawn from Western literary and legal traditions, which may not account for different cultural norms of collaboration or knowledge production. Future research is required to test whether the transparency-regulated continuum model requires significant domain-specific or cross-cultural calibration outside of these specific contexts.</w:t>
      </w:r>
    </w:p>
    <w:p>
      <w:r>
        <w:rPr>
          <w:i/>
          <w:color w:val="666666"/>
          <w:sz w:val="18"/>
        </w:rPr>
        <w:t>[Category: limitations]</w:t>
      </w:r>
    </w:p>
    <w:p/>
    <w:p>
      <w:pPr>
        <w:pStyle w:val="Heading2"/>
      </w:pPr>
      <w:r>
        <w:t>Q6: Isn't the 'causal authorship' metric just a way to re-introduce the same anthropocentric biases you criticize in the legal-copyright tradition?</w:t>
      </w:r>
    </w:p>
    <w:p>
      <w:r>
        <w:rPr>
          <w:b/>
        </w:rPr>
        <w:t xml:space="preserve">A: </w:t>
      </w:r>
      <w:r>
        <w:t>Causal authorship, as proposed by Bajohr, shifts the focus from metaphysical status to the observable distance between human intention and textual product. It acknowledges the assemblage of production while maintaining a practical metric for accountability, which avoids the pitfalls of both pure anthropocentrism and the total dissolution of agency found in radical posthumanist accounts.</w:t>
      </w:r>
    </w:p>
    <w:p>
      <w:r>
        <w:rPr>
          <w:i/>
          <w:color w:val="666666"/>
          <w:sz w:val="18"/>
        </w:rPr>
        <w:t>[Category: theory]</w:t>
      </w:r>
    </w:p>
    <w:p/>
    <w:p>
      <w:pPr>
        <w:pStyle w:val="Heading2"/>
      </w:pPr>
      <w:r>
        <w:t>Q7: How do you respond to the claim that your 'transparency' requirement is merely a procedural 'check-box' that fails to address the deeper epistemic issues?</w:t>
      </w:r>
    </w:p>
    <w:p>
      <w:r>
        <w:rPr>
          <w:b/>
        </w:rPr>
        <w:t xml:space="preserve">A: </w:t>
      </w:r>
      <w:r>
        <w:t>Transparency is not presented as a total solution, but as a necessary condition for governance. By making the degree of delegation visible, it allows for a more nuanced evaluation of intellectual labour, preventing the 'black-boxing' of AI participation that currently undermines the integrity of scholarly attribution.</w:t>
      </w:r>
    </w:p>
    <w:p>
      <w:r>
        <w:rPr>
          <w:i/>
          <w:color w:val="666666"/>
          <w:sz w:val="18"/>
        </w:rPr>
        <w:t>[Category: implications]</w:t>
      </w:r>
    </w:p>
    <w:p/>
    <w:p>
      <w:pPr>
        <w:pStyle w:val="Heading2"/>
      </w:pPr>
      <w:r>
        <w:t>Q8: If you reject the 'solitary author' ideal, why not fully embrace the posthumanist call to dismantle the individual-author model?</w:t>
      </w:r>
    </w:p>
    <w:p>
      <w:r>
        <w:rPr>
          <w:b/>
        </w:rPr>
        <w:t xml:space="preserve">A: </w:t>
      </w:r>
      <w:r>
        <w:t>While the posthumanist critique accurately describes the distributed nature of text production, it offers no viable path for institutional accountability. The paper argues that we must accept the assemblage description of authorship while retaining the individual-author model as a necessary governance structure for assigning responsibility in academic contexts.</w:t>
      </w:r>
    </w:p>
    <w:p>
      <w:r>
        <w:rPr>
          <w:i/>
          <w:color w:val="666666"/>
          <w:sz w:val="18"/>
        </w:rPr>
        <w:t>[Category: theory]</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